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5" w:rsidRPr="00D81FB0" w:rsidRDefault="00822EA5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F262D3" w:rsidRPr="00D81FB0" w:rsidRDefault="0046283E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 xml:space="preserve">Извещение </w:t>
      </w:r>
      <w:r w:rsidR="00183EFD">
        <w:rPr>
          <w:b/>
          <w:bCs w:val="0"/>
          <w:color w:val="auto"/>
          <w:spacing w:val="0"/>
          <w:sz w:val="24"/>
          <w:szCs w:val="24"/>
        </w:rPr>
        <w:t>№</w:t>
      </w:r>
      <w:r w:rsidR="00183EFD" w:rsidRPr="00183EFD">
        <w:rPr>
          <w:b/>
          <w:bCs w:val="0"/>
          <w:color w:val="auto"/>
          <w:spacing w:val="0"/>
          <w:sz w:val="24"/>
          <w:szCs w:val="24"/>
        </w:rPr>
        <w:t>130422/0037866/43</w:t>
      </w:r>
      <w:r w:rsidR="00183EFD">
        <w:rPr>
          <w:b/>
          <w:bCs w:val="0"/>
          <w:color w:val="auto"/>
          <w:spacing w:val="0"/>
          <w:sz w:val="24"/>
          <w:szCs w:val="24"/>
        </w:rPr>
        <w:t xml:space="preserve"> от 13.04.2022г.</w:t>
      </w:r>
    </w:p>
    <w:p w:rsidR="0046283E" w:rsidRPr="00D81FB0" w:rsidRDefault="0046283E" w:rsidP="0046283E">
      <w:pPr>
        <w:ind w:left="142" w:right="-104"/>
        <w:jc w:val="center"/>
        <w:rPr>
          <w:b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о проведен</w:t>
      </w:r>
      <w:proofErr w:type="gramStart"/>
      <w:r w:rsidRPr="00D81FB0">
        <w:rPr>
          <w:b/>
          <w:bCs w:val="0"/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b/>
          <w:bCs w:val="0"/>
          <w:color w:val="auto"/>
          <w:spacing w:val="0"/>
          <w:sz w:val="24"/>
          <w:szCs w:val="24"/>
        </w:rPr>
        <w:t>кцион</w:t>
      </w:r>
      <w:r w:rsidR="00F72141" w:rsidRPr="00D81FB0">
        <w:rPr>
          <w:b/>
          <w:bCs w:val="0"/>
          <w:color w:val="auto"/>
          <w:spacing w:val="0"/>
          <w:sz w:val="24"/>
          <w:szCs w:val="24"/>
        </w:rPr>
        <w:t>ов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/>
          <w:color w:val="auto"/>
          <w:spacing w:val="0"/>
          <w:sz w:val="24"/>
          <w:szCs w:val="24"/>
        </w:rPr>
        <w:t>на право заключения договор</w:t>
      </w:r>
      <w:r w:rsidR="00A5133A" w:rsidRPr="00D81FB0">
        <w:rPr>
          <w:b/>
          <w:color w:val="auto"/>
          <w:spacing w:val="0"/>
          <w:sz w:val="24"/>
          <w:szCs w:val="24"/>
        </w:rPr>
        <w:t>ов</w:t>
      </w:r>
      <w:r w:rsidRPr="00D81FB0">
        <w:rPr>
          <w:b/>
          <w:color w:val="auto"/>
          <w:spacing w:val="0"/>
          <w:sz w:val="24"/>
          <w:szCs w:val="24"/>
        </w:rPr>
        <w:t xml:space="preserve"> аренды земельн</w:t>
      </w:r>
      <w:r w:rsidR="00A5133A" w:rsidRPr="00D81FB0">
        <w:rPr>
          <w:b/>
          <w:color w:val="auto"/>
          <w:spacing w:val="0"/>
          <w:sz w:val="24"/>
          <w:szCs w:val="24"/>
        </w:rPr>
        <w:t>ых</w:t>
      </w:r>
      <w:r w:rsidRPr="00D81FB0">
        <w:rPr>
          <w:b/>
          <w:color w:val="auto"/>
          <w:spacing w:val="0"/>
          <w:sz w:val="24"/>
          <w:szCs w:val="24"/>
        </w:rPr>
        <w:t xml:space="preserve"> участк</w:t>
      </w:r>
      <w:r w:rsidR="00A5133A" w:rsidRPr="00D81FB0">
        <w:rPr>
          <w:b/>
          <w:color w:val="auto"/>
          <w:spacing w:val="0"/>
          <w:sz w:val="24"/>
          <w:szCs w:val="24"/>
        </w:rPr>
        <w:t>ов</w:t>
      </w:r>
    </w:p>
    <w:p w:rsidR="006B317C" w:rsidRPr="00D81FB0" w:rsidRDefault="006B317C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6CC7" w:rsidRPr="00D81FB0" w:rsidRDefault="006609AA" w:rsidP="007D70AA">
      <w:pPr>
        <w:autoSpaceDE w:val="0"/>
        <w:autoSpaceDN w:val="0"/>
        <w:adjustRightInd w:val="0"/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В соответствии с </w:t>
      </w:r>
      <w:r w:rsidR="005E63F6" w:rsidRPr="00D81FB0">
        <w:rPr>
          <w:bCs w:val="0"/>
          <w:color w:val="auto"/>
          <w:spacing w:val="0"/>
          <w:sz w:val="24"/>
          <w:szCs w:val="24"/>
        </w:rPr>
        <w:t>приказ</w:t>
      </w:r>
      <w:r w:rsidR="008F26BB">
        <w:rPr>
          <w:bCs w:val="0"/>
          <w:color w:val="auto"/>
          <w:spacing w:val="0"/>
          <w:sz w:val="24"/>
          <w:szCs w:val="24"/>
        </w:rPr>
        <w:t>ом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6B317C" w:rsidRPr="00D81FB0">
        <w:rPr>
          <w:bCs w:val="0"/>
          <w:color w:val="auto"/>
          <w:spacing w:val="0"/>
          <w:sz w:val="24"/>
          <w:szCs w:val="24"/>
        </w:rPr>
        <w:t>отдела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="005E63F6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Cs w:val="0"/>
          <w:color w:val="auto"/>
          <w:spacing w:val="0"/>
          <w:sz w:val="24"/>
          <w:szCs w:val="24"/>
        </w:rPr>
        <w:t>о проведении аукцион</w:t>
      </w:r>
      <w:r w:rsidR="008F26BB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на право заключения договор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аренды земельн</w:t>
      </w:r>
      <w:r w:rsidR="00884816" w:rsidRPr="00D81FB0">
        <w:rPr>
          <w:bCs w:val="0"/>
          <w:color w:val="auto"/>
          <w:spacing w:val="0"/>
          <w:sz w:val="24"/>
          <w:szCs w:val="24"/>
        </w:rPr>
        <w:t>ого</w:t>
      </w:r>
      <w:r w:rsidRPr="00D81FB0">
        <w:rPr>
          <w:bCs w:val="0"/>
          <w:color w:val="auto"/>
          <w:spacing w:val="0"/>
          <w:sz w:val="24"/>
          <w:szCs w:val="24"/>
        </w:rPr>
        <w:t xml:space="preserve"> участк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884816" w:rsidRPr="00D81FB0">
        <w:rPr>
          <w:bCs w:val="0"/>
          <w:color w:val="auto"/>
          <w:spacing w:val="0"/>
          <w:sz w:val="24"/>
          <w:szCs w:val="24"/>
        </w:rPr>
        <w:t xml:space="preserve">от </w:t>
      </w:r>
      <w:r w:rsidR="009338A5">
        <w:rPr>
          <w:bCs w:val="0"/>
          <w:color w:val="auto"/>
          <w:spacing w:val="0"/>
          <w:sz w:val="24"/>
          <w:szCs w:val="24"/>
        </w:rPr>
        <w:t>11.11</w:t>
      </w:r>
      <w:r w:rsidR="00884816" w:rsidRPr="00D81FB0">
        <w:rPr>
          <w:bCs w:val="0"/>
          <w:color w:val="auto"/>
          <w:spacing w:val="0"/>
          <w:sz w:val="24"/>
          <w:szCs w:val="24"/>
        </w:rPr>
        <w:t xml:space="preserve">.2021г. </w:t>
      </w:r>
      <w:r w:rsidR="00822EA5" w:rsidRPr="00D81FB0">
        <w:rPr>
          <w:bCs w:val="0"/>
          <w:color w:val="auto"/>
          <w:spacing w:val="0"/>
          <w:sz w:val="24"/>
          <w:szCs w:val="24"/>
        </w:rPr>
        <w:t>№</w:t>
      </w:r>
      <w:r w:rsidR="00D81FB0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9333FE" w:rsidRPr="00D81FB0">
        <w:rPr>
          <w:bCs w:val="0"/>
          <w:color w:val="auto"/>
          <w:spacing w:val="0"/>
          <w:sz w:val="24"/>
          <w:szCs w:val="24"/>
        </w:rPr>
        <w:t>1</w:t>
      </w:r>
      <w:r w:rsidR="009338A5">
        <w:rPr>
          <w:bCs w:val="0"/>
          <w:color w:val="auto"/>
          <w:spacing w:val="0"/>
          <w:sz w:val="24"/>
          <w:szCs w:val="24"/>
        </w:rPr>
        <w:t>6</w:t>
      </w:r>
      <w:r w:rsidR="00C860D6" w:rsidRPr="00D81FB0">
        <w:rPr>
          <w:bCs w:val="0"/>
          <w:color w:val="auto"/>
          <w:spacing w:val="0"/>
          <w:sz w:val="24"/>
          <w:szCs w:val="24"/>
        </w:rPr>
        <w:t>а</w:t>
      </w:r>
      <w:r w:rsidR="00822EA5"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Pr="00D81FB0">
        <w:rPr>
          <w:bCs w:val="0"/>
          <w:color w:val="auto"/>
          <w:spacing w:val="0"/>
          <w:sz w:val="24"/>
          <w:szCs w:val="24"/>
        </w:rPr>
        <w:t xml:space="preserve">организатор аукциона </w:t>
      </w:r>
      <w:r w:rsidR="009330A9" w:rsidRPr="00D81FB0">
        <w:rPr>
          <w:bCs w:val="0"/>
          <w:color w:val="auto"/>
          <w:spacing w:val="0"/>
          <w:sz w:val="24"/>
          <w:szCs w:val="24"/>
        </w:rPr>
        <w:t>Министерств</w:t>
      </w:r>
      <w:r w:rsidR="004E2FE2" w:rsidRPr="00D81FB0">
        <w:rPr>
          <w:bCs w:val="0"/>
          <w:color w:val="auto"/>
          <w:spacing w:val="0"/>
          <w:sz w:val="24"/>
          <w:szCs w:val="24"/>
        </w:rPr>
        <w:t>о</w:t>
      </w:r>
      <w:r w:rsidR="009330A9" w:rsidRPr="00D81FB0">
        <w:rPr>
          <w:bCs w:val="0"/>
          <w:color w:val="auto"/>
          <w:spacing w:val="0"/>
          <w:sz w:val="24"/>
          <w:szCs w:val="24"/>
        </w:rPr>
        <w:t xml:space="preserve"> земельных и имущественных отношений Республики Башкортостан объявляет открытый по составу участников и предложений о цене аукцион на право заключения договора</w:t>
      </w:r>
      <w:proofErr w:type="gramEnd"/>
      <w:r w:rsidR="009330A9" w:rsidRPr="00D81FB0">
        <w:rPr>
          <w:bCs w:val="0"/>
          <w:color w:val="auto"/>
          <w:spacing w:val="0"/>
          <w:sz w:val="24"/>
          <w:szCs w:val="24"/>
        </w:rPr>
        <w:t xml:space="preserve"> аренды земельного участка (лота)</w:t>
      </w:r>
      <w:r w:rsidR="00892194" w:rsidRPr="00D81FB0">
        <w:rPr>
          <w:bCs w:val="0"/>
          <w:color w:val="auto"/>
          <w:spacing w:val="0"/>
          <w:sz w:val="24"/>
          <w:szCs w:val="24"/>
        </w:rPr>
        <w:t>:</w:t>
      </w:r>
    </w:p>
    <w:p w:rsidR="00B67FFB" w:rsidRDefault="00952119" w:rsidP="007D70AA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Лот №1</w:t>
      </w:r>
    </w:p>
    <w:tbl>
      <w:tblPr>
        <w:tblW w:w="10027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6492"/>
      </w:tblGrid>
      <w:tr w:rsidR="009338A5" w:rsidRPr="009338A5" w:rsidTr="007A3535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предмета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9338A5" w:rsidRPr="009338A5" w:rsidTr="007A3535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szCs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населенных пунктов</w:t>
            </w:r>
          </w:p>
        </w:tc>
      </w:tr>
      <w:tr w:rsidR="009338A5" w:rsidRPr="009338A5" w:rsidTr="007A3535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Местонахождение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ind w:right="230"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Республика Башкортостан, </w:t>
            </w:r>
            <w:r w:rsidRPr="009338A5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>Белебеевский район, г.Белебей, ул. им. В.И. Ленина</w:t>
            </w:r>
          </w:p>
        </w:tc>
      </w:tr>
      <w:tr w:rsidR="009338A5" w:rsidRPr="009338A5" w:rsidTr="007A3535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Кадастровый номер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>02:63:011303:248</w:t>
            </w:r>
          </w:p>
        </w:tc>
      </w:tr>
      <w:tr w:rsidR="009338A5" w:rsidRPr="009338A5" w:rsidTr="007A3535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Площадь  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 xml:space="preserve">1508 </w:t>
            </w:r>
            <w:proofErr w:type="spellStart"/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кв</w:t>
            </w:r>
            <w:proofErr w:type="gramStart"/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.м</w:t>
            </w:r>
            <w:proofErr w:type="spellEnd"/>
            <w:proofErr w:type="gramEnd"/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Вид разрешенного использования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16"/>
                <w:sz w:val="24"/>
                <w:szCs w:val="26"/>
              </w:rPr>
              <w:t>склады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Срок аренды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2 года 6 месяцев 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ии ау</w:t>
            </w:r>
            <w:proofErr w:type="gramEnd"/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кциона, и организатора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9338A5">
              <w:rPr>
                <w:bCs w:val="0"/>
                <w:color w:val="auto"/>
                <w:spacing w:val="0"/>
                <w:sz w:val="24"/>
                <w:szCs w:val="24"/>
              </w:rPr>
              <w:t>имущественных</w:t>
            </w:r>
            <w:proofErr w:type="gramEnd"/>
            <w:r w:rsidRPr="009338A5">
              <w:rPr>
                <w:bCs w:val="0"/>
                <w:color w:val="auto"/>
                <w:spacing w:val="0"/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Место, дата, время  проведения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РБ, г.Белебей, ул.Красная, д.116</w:t>
            </w:r>
          </w:p>
          <w:p w:rsidR="009338A5" w:rsidRPr="009338A5" w:rsidRDefault="009338A5" w:rsidP="00436329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</w:t>
            </w:r>
            <w:r w:rsidR="00436329" w:rsidRPr="00436329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17.05.2022</w:t>
            </w:r>
            <w:r w:rsidRPr="00436329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г.</w:t>
            </w: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в </w:t>
            </w:r>
            <w:r w:rsidR="00436329" w:rsidRPr="00436329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11</w:t>
            </w: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="00436329" w:rsidRPr="00436329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="00436329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</w:t>
            </w: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м.*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проведения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9338A5" w:rsidRPr="009338A5" w:rsidTr="007A3535">
        <w:trPr>
          <w:trHeight w:val="110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ул.Красная, д.116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8A5" w:rsidRPr="009338A5" w:rsidRDefault="00436329" w:rsidP="009338A5">
            <w:pPr>
              <w:rPr>
                <w:bCs w:val="0"/>
                <w:color w:val="auto"/>
                <w:spacing w:val="0"/>
                <w:sz w:val="24"/>
              </w:rPr>
            </w:pPr>
            <w:r w:rsidRPr="00436329">
              <w:rPr>
                <w:b/>
                <w:bCs w:val="0"/>
                <w:color w:val="auto"/>
                <w:spacing w:val="0"/>
                <w:sz w:val="24"/>
              </w:rPr>
              <w:t>14.04.2022</w:t>
            </w:r>
            <w:r w:rsidR="009338A5" w:rsidRPr="00436329">
              <w:rPr>
                <w:b/>
                <w:bCs w:val="0"/>
                <w:color w:val="auto"/>
                <w:spacing w:val="0"/>
                <w:sz w:val="24"/>
              </w:rPr>
              <w:t xml:space="preserve"> г.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</w:t>
            </w:r>
            <w:r w:rsidRPr="00436329">
              <w:rPr>
                <w:b/>
                <w:bCs w:val="0"/>
                <w:color w:val="auto"/>
                <w:spacing w:val="0"/>
                <w:sz w:val="24"/>
                <w:u w:val="single"/>
              </w:rPr>
              <w:t>09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="009338A5" w:rsidRPr="00436329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  <w:p w:rsidR="009338A5" w:rsidRPr="009338A5" w:rsidRDefault="009338A5" w:rsidP="009338A5">
            <w:pPr>
              <w:rPr>
                <w:bCs w:val="0"/>
                <w:color w:val="auto"/>
                <w:spacing w:val="0"/>
                <w:sz w:val="24"/>
              </w:rPr>
            </w:pP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8A5" w:rsidRPr="009338A5" w:rsidRDefault="00436329" w:rsidP="00436329">
            <w:pPr>
              <w:rPr>
                <w:bCs w:val="0"/>
                <w:color w:val="auto"/>
                <w:spacing w:val="0"/>
                <w:sz w:val="24"/>
              </w:rPr>
            </w:pPr>
            <w:r w:rsidRPr="00436329">
              <w:rPr>
                <w:b/>
                <w:bCs w:val="0"/>
                <w:color w:val="auto"/>
                <w:spacing w:val="0"/>
                <w:sz w:val="24"/>
              </w:rPr>
              <w:t xml:space="preserve">12.05.2022 </w:t>
            </w:r>
            <w:r w:rsidR="009338A5" w:rsidRPr="00436329">
              <w:rPr>
                <w:b/>
                <w:bCs w:val="0"/>
                <w:color w:val="auto"/>
                <w:spacing w:val="0"/>
                <w:sz w:val="24"/>
              </w:rPr>
              <w:t>г.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</w:t>
            </w:r>
            <w:r w:rsidRPr="00436329">
              <w:rPr>
                <w:b/>
                <w:bCs w:val="0"/>
                <w:color w:val="auto"/>
                <w:spacing w:val="0"/>
                <w:sz w:val="24"/>
                <w:u w:val="single"/>
              </w:rPr>
              <w:t>18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ч. </w:t>
            </w:r>
            <w:r w:rsidR="009338A5" w:rsidRPr="00436329">
              <w:rPr>
                <w:b/>
                <w:bCs w:val="0"/>
                <w:color w:val="auto"/>
                <w:spacing w:val="0"/>
                <w:sz w:val="24"/>
                <w:u w:val="single"/>
              </w:rPr>
              <w:t>00</w:t>
            </w:r>
            <w:r w:rsidR="009338A5" w:rsidRPr="009338A5">
              <w:rPr>
                <w:bCs w:val="0"/>
                <w:color w:val="auto"/>
                <w:spacing w:val="0"/>
                <w:sz w:val="24"/>
              </w:rPr>
              <w:t xml:space="preserve"> м.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Форма подачи </w:t>
            </w:r>
          </w:p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предложений о цене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proofErr w:type="gramStart"/>
            <w:r w:rsidRPr="009338A5">
              <w:rPr>
                <w:bCs w:val="0"/>
                <w:color w:val="auto"/>
                <w:spacing w:val="0"/>
                <w:sz w:val="24"/>
              </w:rPr>
              <w:t>Открытая</w:t>
            </w:r>
            <w:proofErr w:type="gramEnd"/>
            <w:r w:rsidRPr="009338A5">
              <w:rPr>
                <w:bCs w:val="0"/>
                <w:color w:val="auto"/>
                <w:spacing w:val="0"/>
                <w:sz w:val="24"/>
              </w:rPr>
              <w:t xml:space="preserve"> по форме подачи предложений о размере арендной платы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469 274 рубля 52 копейки (Четыреста шестьдесят девять тысяч двести семьдесят четыре рубля 52 копейки)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Начальный размер </w:t>
            </w:r>
          </w:p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арендной платы (в год)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proofErr w:type="gramStart"/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451 000 рублей 00 копеек (Четыреста пятьдесят одна тысяча рублей 00 копеек) (</w:t>
            </w:r>
            <w:r w:rsidRPr="009338A5">
              <w:rPr>
                <w:rFonts w:eastAsia="Calibri"/>
                <w:bCs w:val="0"/>
                <w:color w:val="auto"/>
                <w:spacing w:val="0"/>
                <w:sz w:val="24"/>
                <w:lang w:eastAsia="en-US"/>
              </w:rPr>
              <w:t>размер ежегодной арендной платы, определенной по результатам рыночной оценки (отчет № 21-1242 от 10 ноября 2021 года)</w:t>
            </w:r>
            <w:proofErr w:type="gramEnd"/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225 500 рублей 00 копеек (Двести двадцать пять тысяч пятьсот рублей 00 копеек) (50% от начального годового размера арендной платы земельного участка)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Шаг аукциона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13 530 рублей 00 копеек (Тринадцать тысяч пятьсот тридцать рублей 00 копеек) (3% от начального годового размера арендной платы земельного участка)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Порядок внесения и возврат задатка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</w:t>
            </w:r>
            <w:r w:rsidRPr="009338A5">
              <w:rPr>
                <w:bCs w:val="0"/>
                <w:color w:val="auto"/>
                <w:spacing w:val="0"/>
                <w:sz w:val="24"/>
              </w:rPr>
              <w:lastRenderedPageBreak/>
              <w:t>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Земельный участок свободен от прав третьих лиц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Ограничения использования земельного участка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9338A5" w:rsidRPr="009338A5" w:rsidTr="007A3535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Условия использования земельного участка,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9338A5" w:rsidRPr="009338A5" w:rsidTr="007A3535">
        <w:trPr>
          <w:trHeight w:val="2077"/>
        </w:trPr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Территориальные зоны – С-2;</w:t>
            </w:r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Минимальная площадь – 0,06 га;</w:t>
            </w:r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Мин. длина стороны по уличному фронту</w:t>
            </w:r>
            <w:proofErr w:type="gramStart"/>
            <w:r w:rsidRPr="009338A5">
              <w:rPr>
                <w:color w:val="auto"/>
                <w:spacing w:val="0"/>
                <w:sz w:val="24"/>
              </w:rPr>
              <w:t xml:space="preserve"> – -;</w:t>
            </w:r>
            <w:proofErr w:type="gramEnd"/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Мин. ширина/глубина</w:t>
            </w:r>
            <w:proofErr w:type="gramStart"/>
            <w:r w:rsidRPr="009338A5">
              <w:rPr>
                <w:color w:val="auto"/>
                <w:spacing w:val="0"/>
                <w:sz w:val="24"/>
              </w:rPr>
              <w:t xml:space="preserve"> – -;</w:t>
            </w:r>
            <w:proofErr w:type="gramEnd"/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Макс. коэффициент застройки – 40 %;</w:t>
            </w:r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9338A5">
              <w:rPr>
                <w:color w:val="auto"/>
                <w:spacing w:val="0"/>
                <w:sz w:val="24"/>
              </w:rPr>
              <w:t>Мин. коэффициент озеленения – 50 %;</w:t>
            </w:r>
          </w:p>
          <w:p w:rsidR="009338A5" w:rsidRPr="009338A5" w:rsidRDefault="009338A5" w:rsidP="009338A5">
            <w:pPr>
              <w:tabs>
                <w:tab w:val="left" w:pos="1536"/>
              </w:tabs>
              <w:ind w:right="-104"/>
              <w:rPr>
                <w:color w:val="auto"/>
                <w:spacing w:val="0"/>
                <w:kern w:val="16"/>
                <w:sz w:val="24"/>
                <w:highlight w:val="yellow"/>
              </w:rPr>
            </w:pPr>
            <w:r w:rsidRPr="009338A5">
              <w:rPr>
                <w:color w:val="auto"/>
                <w:spacing w:val="0"/>
                <w:sz w:val="24"/>
              </w:rPr>
              <w:t>Макс. высота оград – 1,5 м.</w:t>
            </w:r>
          </w:p>
        </w:tc>
      </w:tr>
      <w:tr w:rsidR="009338A5" w:rsidRPr="009338A5" w:rsidTr="007A3535">
        <w:trPr>
          <w:trHeight w:val="232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9338A5" w:rsidRPr="009338A5" w:rsidRDefault="009338A5" w:rsidP="009338A5">
            <w:pPr>
              <w:jc w:val="both"/>
              <w:rPr>
                <w:b/>
                <w:bCs w:val="0"/>
                <w:color w:val="auto"/>
                <w:spacing w:val="0"/>
                <w:sz w:val="24"/>
                <w:lang w:eastAsia="ar-SA"/>
              </w:rPr>
            </w:pPr>
            <w:r w:rsidRPr="009338A5">
              <w:rPr>
                <w:bCs w:val="0"/>
                <w:color w:val="auto"/>
                <w:spacing w:val="0"/>
                <w:sz w:val="24"/>
              </w:rPr>
              <w:t>инженерно-технического обеспечения**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Белебеевские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0"/>
                <w:sz w:val="24"/>
                <w:szCs w:val="24"/>
              </w:rPr>
            </w:pPr>
            <w:proofErr w:type="gramStart"/>
            <w:r w:rsidRPr="009338A5">
              <w:rPr>
                <w:bCs w:val="0"/>
                <w:spacing w:val="0"/>
                <w:sz w:val="24"/>
                <w:szCs w:val="24"/>
              </w:rPr>
              <w:t xml:space="preserve">Отпуск мощности в объеме до 15 кВт по </w:t>
            </w:r>
            <w:r w:rsidRPr="009338A5">
              <w:rPr>
                <w:bCs w:val="0"/>
                <w:spacing w:val="0"/>
                <w:sz w:val="24"/>
                <w:szCs w:val="24"/>
                <w:lang w:val="en-US"/>
              </w:rPr>
              <w:t>III</w:t>
            </w:r>
            <w:r w:rsidRPr="009338A5">
              <w:rPr>
                <w:bCs w:val="0"/>
                <w:spacing w:val="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КТП 10/0,4 </w:t>
            </w:r>
            <w:proofErr w:type="spellStart"/>
            <w:r w:rsidRPr="009338A5">
              <w:rPr>
                <w:bCs w:val="0"/>
                <w:spacing w:val="0"/>
                <w:sz w:val="24"/>
                <w:szCs w:val="24"/>
              </w:rPr>
              <w:t>кВ</w:t>
            </w:r>
            <w:proofErr w:type="spellEnd"/>
            <w:r w:rsidRPr="009338A5">
              <w:rPr>
                <w:bCs w:val="0"/>
                <w:spacing w:val="0"/>
                <w:sz w:val="24"/>
                <w:szCs w:val="24"/>
              </w:rPr>
              <w:t xml:space="preserve"> №438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9338A5">
              <w:rPr>
                <w:bCs w:val="0"/>
                <w:spacing w:val="0"/>
                <w:sz w:val="24"/>
                <w:szCs w:val="24"/>
              </w:rPr>
              <w:t>энергопринимающих</w:t>
            </w:r>
            <w:proofErr w:type="spellEnd"/>
            <w:r w:rsidRPr="009338A5">
              <w:rPr>
                <w:bCs w:val="0"/>
                <w:spacing w:val="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</w:t>
            </w:r>
            <w:proofErr w:type="gramEnd"/>
            <w:r w:rsidRPr="009338A5">
              <w:rPr>
                <w:bCs w:val="0"/>
                <w:spacing w:val="0"/>
                <w:sz w:val="24"/>
                <w:szCs w:val="24"/>
              </w:rPr>
              <w:t xml:space="preserve"> Правительства РФ от </w:t>
            </w:r>
            <w:r w:rsidRPr="009338A5">
              <w:rPr>
                <w:bCs w:val="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9338A5">
              <w:rPr>
                <w:bCs w:val="0"/>
                <w:spacing w:val="0"/>
                <w:sz w:val="24"/>
                <w:szCs w:val="24"/>
              </w:rPr>
              <w:t>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четыре месяца </w:t>
            </w:r>
            <w:proofErr w:type="gramStart"/>
            <w:r w:rsidRPr="009338A5">
              <w:rPr>
                <w:bCs w:val="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9338A5">
              <w:rPr>
                <w:bCs w:val="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Срок действия технических условий законодательно три года.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 №782 от 22.12.2020г., действующим на период заключения договора об осуществлении технологического присоединения.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Технические условия на технологическое присоединение являются неотъемлемым приложением к данному договору.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</w:t>
            </w:r>
            <w:r w:rsidRPr="009338A5">
              <w:rPr>
                <w:bCs w:val="0"/>
                <w:spacing w:val="-2"/>
                <w:sz w:val="24"/>
                <w:szCs w:val="24"/>
              </w:rPr>
              <w:lastRenderedPageBreak/>
              <w:t>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550 руб.</w:t>
            </w:r>
          </w:p>
          <w:p w:rsidR="009338A5" w:rsidRPr="009338A5" w:rsidRDefault="009338A5" w:rsidP="009338A5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9338A5">
              <w:rPr>
                <w:bCs w:val="0"/>
                <w:spacing w:val="-2"/>
                <w:sz w:val="24"/>
                <w:szCs w:val="24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9338A5">
              <w:rPr>
                <w:bCs w:val="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9338A5">
              <w:rPr>
                <w:bCs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338A5">
              <w:rPr>
                <w:bCs w:val="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9338A5">
              <w:rPr>
                <w:bCs w:val="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9338A5">
              <w:rPr>
                <w:bCs w:val="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9338A5">
              <w:rPr>
                <w:bCs w:val="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9338A5" w:rsidRPr="009338A5" w:rsidRDefault="009338A5" w:rsidP="009338A5">
            <w:pPr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 xml:space="preserve">Срок подключения объекта: </w:t>
            </w:r>
            <w:r w:rsidRPr="009338A5">
              <w:rPr>
                <w:bCs w:val="0"/>
                <w:color w:val="auto"/>
                <w:spacing w:val="-2"/>
                <w:sz w:val="24"/>
                <w:szCs w:val="24"/>
              </w:rPr>
              <w:t>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Максимальная нагрузка в точке подключения: 2 м</w:t>
            </w:r>
            <w:r w:rsidRPr="009338A5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9338A5">
              <w:rPr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сут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Водоснабжение:</w:t>
            </w:r>
            <w:r w:rsidRPr="009338A5">
              <w:rPr>
                <w:color w:val="auto"/>
                <w:spacing w:val="0"/>
                <w:sz w:val="24"/>
                <w:szCs w:val="24"/>
              </w:rPr>
              <w:t xml:space="preserve"> Отсутствует резерв мощности по производству ресурса (источник водоснабжения).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Водоотведение:</w:t>
            </w:r>
            <w:r w:rsidRPr="009338A5">
              <w:rPr>
                <w:color w:val="auto"/>
                <w:spacing w:val="0"/>
                <w:sz w:val="24"/>
                <w:szCs w:val="24"/>
              </w:rPr>
              <w:t xml:space="preserve"> Точка подключения канализационный коллектор Д=200 мм по 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ул</w:t>
            </w:r>
            <w:proofErr w:type="gramStart"/>
            <w:r w:rsidRPr="009338A5">
              <w:rPr>
                <w:color w:val="auto"/>
                <w:spacing w:val="0"/>
                <w:sz w:val="24"/>
                <w:szCs w:val="24"/>
              </w:rPr>
              <w:t>.Л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</w:rPr>
              <w:t>енина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в г.Белебей. 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9338A5">
              <w:rPr>
                <w:color w:val="auto"/>
                <w:spacing w:val="0"/>
                <w:sz w:val="24"/>
                <w:szCs w:val="24"/>
              </w:rPr>
              <w:t>и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3-х лет со дня выдачи. 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</w:t>
            </w:r>
            <w:proofErr w:type="gramStart"/>
            <w:r w:rsidRPr="009338A5">
              <w:rPr>
                <w:color w:val="auto"/>
                <w:spacing w:val="0"/>
                <w:sz w:val="24"/>
                <w:szCs w:val="24"/>
              </w:rPr>
              <w:t>Во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исполнении п.88 Постановления №644 от 29.07.2013г. «Об утверждении правил холодного водоснабжения и водоотведения» правообладателю необходимо обратиться в ООО «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Белводоканал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>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г</w:t>
            </w:r>
            <w:proofErr w:type="gramStart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.Б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>елебее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  <w:u w:val="single"/>
              </w:rPr>
              <w:t xml:space="preserve">») 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до 20 м</w:t>
            </w:r>
            <w:r w:rsidRPr="009338A5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9338A5">
              <w:rPr>
                <w:color w:val="auto"/>
                <w:spacing w:val="0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среднего давления 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Ду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273 мм от ГРС Белебей по ул. имени В.И. Ленина.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Cs w:val="24"/>
              </w:rPr>
            </w:pPr>
            <w:r w:rsidRPr="009338A5">
              <w:rPr>
                <w:bCs w:val="0"/>
                <w:color w:val="auto"/>
                <w:spacing w:val="0"/>
                <w:sz w:val="24"/>
                <w:szCs w:val="22"/>
                <w:shd w:val="clear" w:color="auto" w:fill="FFFFFF"/>
              </w:rPr>
              <w:t>Срок действия технических условий, выдаваемых на основании запроса о предоставлении технических условий, составляет 70 рабочих дней.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9338A5">
              <w:rPr>
                <w:color w:val="auto"/>
                <w:spacing w:val="0"/>
                <w:sz w:val="24"/>
                <w:szCs w:val="24"/>
              </w:rPr>
              <w:t xml:space="preserve">Размер платы за технологическое присоединение на территории РБ устанавливается на основании постановлений Государственного Комитета РБ по тарифам от 17.12.2020 №702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и от 17.12.2020г. №701 «Об установлении стандартизированных тарифных ставок, применяемых для расчета платы за технологическое </w:t>
            </w:r>
            <w:r w:rsidRPr="009338A5">
              <w:rPr>
                <w:color w:val="auto"/>
                <w:spacing w:val="0"/>
                <w:sz w:val="24"/>
                <w:szCs w:val="24"/>
              </w:rPr>
              <w:lastRenderedPageBreak/>
              <w:t>присоединение газоиспользующего оборудования к</w:t>
            </w:r>
            <w:proofErr w:type="gram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сетям газораспределения ПАО «Газпром газораспределение Уфа» на территории РБ»,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9338A5">
              <w:rPr>
                <w:color w:val="auto"/>
                <w:spacing w:val="0"/>
                <w:sz w:val="24"/>
                <w:szCs w:val="24"/>
              </w:rPr>
              <w:t>газопотребления</w:t>
            </w:r>
            <w:proofErr w:type="spellEnd"/>
            <w:r w:rsidRPr="009338A5">
              <w:rPr>
                <w:color w:val="auto"/>
                <w:spacing w:val="0"/>
                <w:sz w:val="24"/>
                <w:szCs w:val="24"/>
              </w:rPr>
              <w:t xml:space="preserve"> газового оборудования вышеуказанного объекта (м</w:t>
            </w:r>
            <w:r w:rsidRPr="009338A5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9338A5">
              <w:rPr>
                <w:color w:val="auto"/>
                <w:spacing w:val="0"/>
                <w:sz w:val="24"/>
                <w:szCs w:val="24"/>
              </w:rPr>
              <w:t>/час); - расстояние от действующего распределительного газопровода до границы земельного участка; - мероприятия по строительству газопровода до границы земельного участка.</w:t>
            </w:r>
          </w:p>
          <w:p w:rsidR="009338A5" w:rsidRPr="009338A5" w:rsidRDefault="009338A5" w:rsidP="009338A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9338A5">
              <w:rPr>
                <w:color w:val="auto"/>
                <w:spacing w:val="0"/>
                <w:sz w:val="24"/>
                <w:szCs w:val="24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9338A5" w:rsidRPr="009338A5" w:rsidRDefault="009338A5" w:rsidP="009338A5">
            <w:pPr>
              <w:tabs>
                <w:tab w:val="left" w:pos="1536"/>
              </w:tabs>
              <w:jc w:val="both"/>
              <w:rPr>
                <w:color w:val="auto"/>
                <w:spacing w:val="-2"/>
                <w:sz w:val="24"/>
                <w:szCs w:val="24"/>
                <w:u w:val="single"/>
              </w:rPr>
            </w:pPr>
            <w:r w:rsidRPr="009338A5">
              <w:rPr>
                <w:color w:val="auto"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9338A5">
              <w:rPr>
                <w:color w:val="auto"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9338A5">
              <w:rPr>
                <w:color w:val="auto"/>
                <w:spacing w:val="-2"/>
                <w:sz w:val="24"/>
                <w:szCs w:val="24"/>
                <w:u w:val="single"/>
              </w:rPr>
              <w:t>»):</w:t>
            </w:r>
          </w:p>
          <w:p w:rsidR="009338A5" w:rsidRPr="009338A5" w:rsidRDefault="009338A5" w:rsidP="009338A5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9338A5">
              <w:rPr>
                <w:color w:val="auto"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</w:tc>
      </w:tr>
    </w:tbl>
    <w:p w:rsidR="009338A5" w:rsidRDefault="009338A5" w:rsidP="007D70AA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</w:p>
    <w:p w:rsidR="007E4543" w:rsidRPr="00D81FB0" w:rsidRDefault="00B67FFB" w:rsidP="00AF12F9">
      <w:pPr>
        <w:ind w:right="-104" w:firstLine="709"/>
        <w:jc w:val="both"/>
        <w:rPr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Место, дата, время проведения аукциона</w:t>
      </w:r>
      <w:r w:rsidRPr="00D81FB0">
        <w:rPr>
          <w:bCs w:val="0"/>
          <w:color w:val="auto"/>
          <w:spacing w:val="0"/>
          <w:sz w:val="24"/>
          <w:szCs w:val="24"/>
        </w:rPr>
        <w:t xml:space="preserve">: </w:t>
      </w:r>
      <w:r w:rsidR="00760935" w:rsidRPr="00D81FB0">
        <w:rPr>
          <w:bCs w:val="0"/>
          <w:color w:val="auto"/>
          <w:spacing w:val="0"/>
          <w:sz w:val="24"/>
          <w:szCs w:val="24"/>
        </w:rPr>
        <w:t>Республика Башкортостан</w:t>
      </w:r>
      <w:r w:rsidR="00C75C84" w:rsidRPr="00D81FB0">
        <w:rPr>
          <w:bCs w:val="0"/>
          <w:color w:val="auto"/>
          <w:spacing w:val="0"/>
          <w:sz w:val="24"/>
          <w:szCs w:val="24"/>
        </w:rPr>
        <w:t>, г.</w:t>
      </w:r>
      <w:r w:rsidR="00760935" w:rsidRPr="00D81FB0">
        <w:rPr>
          <w:bCs w:val="0"/>
          <w:color w:val="auto"/>
          <w:spacing w:val="0"/>
          <w:sz w:val="24"/>
          <w:szCs w:val="24"/>
        </w:rPr>
        <w:t>Белебей</w:t>
      </w:r>
      <w:r w:rsidR="00C75C84" w:rsidRPr="00D81FB0">
        <w:rPr>
          <w:bCs w:val="0"/>
          <w:color w:val="auto"/>
          <w:spacing w:val="0"/>
          <w:sz w:val="24"/>
          <w:szCs w:val="24"/>
        </w:rPr>
        <w:t>, ул.</w:t>
      </w:r>
      <w:r w:rsidR="00760935" w:rsidRPr="00D81FB0">
        <w:rPr>
          <w:bCs w:val="0"/>
          <w:color w:val="auto"/>
          <w:spacing w:val="0"/>
          <w:sz w:val="24"/>
          <w:szCs w:val="24"/>
        </w:rPr>
        <w:t>Красная</w:t>
      </w:r>
      <w:r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="00C75C84" w:rsidRPr="00D81FB0">
        <w:rPr>
          <w:bCs w:val="0"/>
          <w:color w:val="auto"/>
          <w:spacing w:val="0"/>
          <w:sz w:val="24"/>
          <w:szCs w:val="24"/>
        </w:rPr>
        <w:t>д.</w:t>
      </w:r>
      <w:r w:rsidR="00760935" w:rsidRPr="00D81FB0">
        <w:rPr>
          <w:bCs w:val="0"/>
          <w:color w:val="auto"/>
          <w:spacing w:val="0"/>
          <w:sz w:val="24"/>
          <w:szCs w:val="24"/>
        </w:rPr>
        <w:t>116</w:t>
      </w:r>
      <w:r w:rsidRPr="00D81FB0">
        <w:rPr>
          <w:bCs w:val="0"/>
          <w:color w:val="auto"/>
          <w:spacing w:val="0"/>
          <w:sz w:val="24"/>
          <w:szCs w:val="24"/>
        </w:rPr>
        <w:t xml:space="preserve">, (здание Администрации </w:t>
      </w:r>
      <w:proofErr w:type="gramStart"/>
      <w:r w:rsidR="00760935" w:rsidRPr="00D81FB0">
        <w:rPr>
          <w:bCs w:val="0"/>
          <w:color w:val="auto"/>
          <w:spacing w:val="0"/>
          <w:sz w:val="24"/>
          <w:szCs w:val="24"/>
        </w:rPr>
        <w:t>муниципального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 xml:space="preserve"> района</w:t>
      </w:r>
      <w:r w:rsidR="00760935" w:rsidRPr="00D81FB0">
        <w:rPr>
          <w:bCs w:val="0"/>
          <w:color w:val="auto"/>
          <w:spacing w:val="0"/>
          <w:sz w:val="24"/>
          <w:szCs w:val="24"/>
        </w:rPr>
        <w:t xml:space="preserve"> Белебеевский район Республики Башкортостан</w:t>
      </w:r>
      <w:r w:rsidRPr="00D81FB0">
        <w:rPr>
          <w:bCs w:val="0"/>
          <w:color w:val="auto"/>
          <w:spacing w:val="0"/>
          <w:sz w:val="24"/>
          <w:szCs w:val="24"/>
        </w:rPr>
        <w:t xml:space="preserve">), </w:t>
      </w:r>
      <w:r w:rsidR="00FC69C3" w:rsidRPr="00D81FB0">
        <w:rPr>
          <w:bCs w:val="0"/>
          <w:color w:val="auto"/>
          <w:spacing w:val="0"/>
          <w:sz w:val="24"/>
          <w:szCs w:val="24"/>
        </w:rPr>
        <w:t>1</w:t>
      </w:r>
      <w:r w:rsidR="002B182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Cs w:val="0"/>
          <w:color w:val="auto"/>
          <w:spacing w:val="0"/>
          <w:sz w:val="24"/>
          <w:szCs w:val="24"/>
        </w:rPr>
        <w:t xml:space="preserve">этаж, </w:t>
      </w:r>
      <w:r w:rsidR="00FC69C3" w:rsidRPr="00D81FB0">
        <w:rPr>
          <w:bCs w:val="0"/>
          <w:color w:val="auto"/>
          <w:spacing w:val="0"/>
          <w:sz w:val="24"/>
          <w:szCs w:val="24"/>
        </w:rPr>
        <w:t>большой</w:t>
      </w:r>
      <w:r w:rsidRPr="00D81FB0">
        <w:rPr>
          <w:bCs w:val="0"/>
          <w:color w:val="auto"/>
          <w:spacing w:val="0"/>
          <w:sz w:val="24"/>
          <w:szCs w:val="24"/>
        </w:rPr>
        <w:t xml:space="preserve"> зал, </w:t>
      </w:r>
      <w:r w:rsidR="00AF12F9">
        <w:rPr>
          <w:b/>
          <w:color w:val="auto"/>
          <w:spacing w:val="0"/>
          <w:sz w:val="24"/>
          <w:szCs w:val="24"/>
        </w:rPr>
        <w:t>17.05</w:t>
      </w:r>
      <w:r w:rsidR="00F8218C" w:rsidRPr="00D81FB0">
        <w:rPr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b/>
          <w:color w:val="auto"/>
          <w:spacing w:val="0"/>
          <w:sz w:val="24"/>
          <w:szCs w:val="24"/>
        </w:rPr>
        <w:t>2</w:t>
      </w:r>
      <w:r w:rsidRPr="00D81FB0">
        <w:rPr>
          <w:b/>
          <w:color w:val="auto"/>
          <w:spacing w:val="0"/>
          <w:sz w:val="24"/>
          <w:szCs w:val="24"/>
        </w:rPr>
        <w:t>г</w:t>
      </w:r>
      <w:r w:rsidRPr="00D81FB0">
        <w:rPr>
          <w:color w:val="auto"/>
          <w:spacing w:val="0"/>
          <w:sz w:val="24"/>
          <w:szCs w:val="24"/>
        </w:rPr>
        <w:t>., 1</w:t>
      </w:r>
      <w:r w:rsidR="000C7347" w:rsidRPr="00D81FB0">
        <w:rPr>
          <w:color w:val="auto"/>
          <w:spacing w:val="0"/>
          <w:sz w:val="24"/>
          <w:szCs w:val="24"/>
        </w:rPr>
        <w:t>1</w:t>
      </w:r>
      <w:r w:rsidRPr="00D81FB0">
        <w:rPr>
          <w:color w:val="auto"/>
          <w:spacing w:val="0"/>
          <w:sz w:val="24"/>
          <w:szCs w:val="24"/>
        </w:rPr>
        <w:t>-00 часов.</w:t>
      </w:r>
    </w:p>
    <w:p w:rsidR="00CD3DC0" w:rsidRPr="00D81FB0" w:rsidRDefault="007E4543" w:rsidP="00CD3DC0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>Порядок, место, дата начала и окончания приема заявок</w:t>
      </w:r>
      <w:r w:rsidR="00FE0AD8" w:rsidRPr="00D81FB0">
        <w:rPr>
          <w:rStyle w:val="a8"/>
          <w:color w:val="auto"/>
          <w:spacing w:val="0"/>
          <w:sz w:val="24"/>
          <w:szCs w:val="24"/>
        </w:rPr>
        <w:t xml:space="preserve">: 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Дата начала приема заявок – </w:t>
      </w:r>
      <w:r w:rsidR="00AF12F9">
        <w:rPr>
          <w:rFonts w:eastAsia="Calibri"/>
          <w:b/>
          <w:color w:val="auto"/>
          <w:spacing w:val="0"/>
          <w:sz w:val="24"/>
          <w:szCs w:val="24"/>
        </w:rPr>
        <w:t>14.04</w:t>
      </w:r>
      <w:r w:rsidR="00AD36C1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rFonts w:eastAsia="Calibri"/>
          <w:b/>
          <w:color w:val="auto"/>
          <w:spacing w:val="0"/>
          <w:sz w:val="24"/>
          <w:szCs w:val="24"/>
        </w:rPr>
        <w:t>2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Дата окончания при</w:t>
      </w:r>
      <w:r w:rsidR="0068452A" w:rsidRPr="00D81FB0">
        <w:rPr>
          <w:rFonts w:eastAsia="Calibri"/>
          <w:color w:val="auto"/>
          <w:spacing w:val="0"/>
          <w:sz w:val="24"/>
          <w:szCs w:val="24"/>
        </w:rPr>
        <w:t xml:space="preserve">ема заявок – </w:t>
      </w:r>
      <w:r w:rsidR="00AF12F9">
        <w:rPr>
          <w:rFonts w:eastAsia="Calibri"/>
          <w:b/>
          <w:color w:val="auto"/>
          <w:spacing w:val="0"/>
          <w:sz w:val="24"/>
          <w:szCs w:val="24"/>
        </w:rPr>
        <w:t>12.05</w:t>
      </w:r>
      <w:r w:rsidR="00F8218C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3C69E8" w:rsidRPr="00D81FB0">
        <w:rPr>
          <w:rFonts w:eastAsia="Calibri"/>
          <w:b/>
          <w:color w:val="auto"/>
          <w:spacing w:val="0"/>
          <w:sz w:val="24"/>
          <w:szCs w:val="24"/>
        </w:rPr>
        <w:t>2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Время и место приема заявок – </w:t>
      </w:r>
      <w:r w:rsidR="00FE0AD8" w:rsidRPr="00D81FB0">
        <w:rPr>
          <w:bCs w:val="0"/>
          <w:color w:val="auto"/>
          <w:spacing w:val="0"/>
          <w:sz w:val="24"/>
          <w:szCs w:val="24"/>
        </w:rPr>
        <w:t>понедельник, сред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и пятниц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с 9-00 до 18-00 часов (перерыв с 13-00 до 14-00 часов), кроме выходных и праздничных дней, по адресу: Республика Башкортостан, г.Белебей, ул.Красная, д.</w:t>
      </w:r>
      <w:r w:rsidR="00227AB8" w:rsidRPr="00D81FB0">
        <w:rPr>
          <w:bCs w:val="0"/>
          <w:color w:val="auto"/>
          <w:spacing w:val="0"/>
          <w:sz w:val="24"/>
          <w:szCs w:val="24"/>
        </w:rPr>
        <w:t>116 каб.1</w:t>
      </w:r>
      <w:r w:rsidR="00755385" w:rsidRPr="00D81FB0">
        <w:rPr>
          <w:bCs w:val="0"/>
          <w:color w:val="auto"/>
          <w:spacing w:val="0"/>
          <w:sz w:val="24"/>
          <w:szCs w:val="24"/>
        </w:rPr>
        <w:t>1</w:t>
      </w:r>
      <w:r w:rsidR="009172B3" w:rsidRPr="00D81FB0">
        <w:rPr>
          <w:bCs w:val="0"/>
          <w:color w:val="auto"/>
          <w:spacing w:val="0"/>
          <w:sz w:val="24"/>
          <w:szCs w:val="24"/>
        </w:rPr>
        <w:t>3</w:t>
      </w:r>
      <w:r w:rsidR="00227AB8" w:rsidRPr="00D81FB0">
        <w:rPr>
          <w:color w:val="auto"/>
          <w:spacing w:val="0"/>
          <w:sz w:val="24"/>
          <w:szCs w:val="24"/>
        </w:rPr>
        <w:t>.</w:t>
      </w:r>
      <w:r w:rsidR="00FE0AD8" w:rsidRPr="00D81FB0">
        <w:rPr>
          <w:color w:val="auto"/>
          <w:spacing w:val="0"/>
          <w:sz w:val="24"/>
          <w:szCs w:val="24"/>
        </w:rPr>
        <w:t xml:space="preserve"> </w:t>
      </w:r>
    </w:p>
    <w:p w:rsidR="00CD3DC0" w:rsidRPr="00D81FB0" w:rsidRDefault="00CD3DC0" w:rsidP="00CD3DC0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 xml:space="preserve">Дата, время и место определения участников аукциона: </w:t>
      </w:r>
      <w:r w:rsidR="00AF12F9">
        <w:rPr>
          <w:rStyle w:val="a8"/>
          <w:color w:val="auto"/>
          <w:spacing w:val="0"/>
          <w:sz w:val="24"/>
          <w:szCs w:val="24"/>
        </w:rPr>
        <w:t>16.05</w:t>
      </w:r>
      <w:r w:rsidR="00F8218C" w:rsidRPr="00D81FB0">
        <w:rPr>
          <w:rStyle w:val="a8"/>
          <w:color w:val="auto"/>
          <w:spacing w:val="0"/>
          <w:sz w:val="24"/>
          <w:szCs w:val="24"/>
        </w:rPr>
        <w:t>.202</w:t>
      </w:r>
      <w:r w:rsidR="003C69E8" w:rsidRPr="00D81FB0">
        <w:rPr>
          <w:rStyle w:val="a8"/>
          <w:color w:val="auto"/>
          <w:spacing w:val="0"/>
          <w:sz w:val="24"/>
          <w:szCs w:val="24"/>
        </w:rPr>
        <w:t>2</w:t>
      </w:r>
      <w:r w:rsidR="004B0ED1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 xml:space="preserve"> в 10-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00 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>часов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 по адресу: </w:t>
      </w:r>
      <w:r w:rsidRPr="00D81FB0">
        <w:rPr>
          <w:bCs w:val="0"/>
          <w:color w:val="auto"/>
          <w:spacing w:val="0"/>
          <w:sz w:val="24"/>
          <w:szCs w:val="24"/>
        </w:rPr>
        <w:t>Республика Башкортостан, г.Белебей, ул.Красная, д.</w:t>
      </w:r>
      <w:r w:rsidR="00755385" w:rsidRPr="00D81FB0">
        <w:rPr>
          <w:bCs w:val="0"/>
          <w:color w:val="auto"/>
          <w:spacing w:val="0"/>
          <w:sz w:val="24"/>
          <w:szCs w:val="24"/>
        </w:rPr>
        <w:t>116, каб.11</w:t>
      </w:r>
      <w:r w:rsidR="006609AA" w:rsidRPr="00D81FB0">
        <w:rPr>
          <w:bCs w:val="0"/>
          <w:color w:val="auto"/>
          <w:spacing w:val="0"/>
          <w:sz w:val="24"/>
          <w:szCs w:val="24"/>
        </w:rPr>
        <w:t>3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. </w:t>
      </w:r>
    </w:p>
    <w:p w:rsidR="00373C03" w:rsidRPr="00D81FB0" w:rsidRDefault="00373C03" w:rsidP="00373C03">
      <w:pPr>
        <w:ind w:right="-104" w:firstLine="708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Банковские реквизиты для перечисления задатк</w:t>
      </w:r>
      <w:r w:rsidR="008F26BB">
        <w:rPr>
          <w:b/>
          <w:color w:val="auto"/>
          <w:spacing w:val="0"/>
          <w:sz w:val="24"/>
          <w:szCs w:val="24"/>
        </w:rPr>
        <w:t>а</w:t>
      </w:r>
      <w:bookmarkStart w:id="0" w:name="_GoBack"/>
      <w:bookmarkEnd w:id="0"/>
      <w:r w:rsidRPr="00D81FB0">
        <w:rPr>
          <w:b/>
          <w:color w:val="auto"/>
          <w:spacing w:val="0"/>
          <w:sz w:val="24"/>
          <w:szCs w:val="24"/>
        </w:rPr>
        <w:t>:</w:t>
      </w:r>
    </w:p>
    <w:p w:rsidR="00C860D6" w:rsidRPr="00D81FB0" w:rsidRDefault="00C860D6" w:rsidP="00C860D6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Получатель платежа: Министерство финансов РБ (</w:t>
      </w:r>
      <w:proofErr w:type="spellStart"/>
      <w:r w:rsidRPr="00D81FB0">
        <w:rPr>
          <w:color w:val="auto"/>
          <w:spacing w:val="0"/>
          <w:sz w:val="24"/>
          <w:szCs w:val="24"/>
        </w:rPr>
        <w:t>Минземимущество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РБ</w:t>
      </w:r>
      <w:r w:rsidR="002C5EC7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, </w:t>
      </w:r>
    </w:p>
    <w:p w:rsidR="00C860D6" w:rsidRPr="00D81FB0" w:rsidRDefault="00C860D6" w:rsidP="00C860D6">
      <w:pPr>
        <w:ind w:right="-104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ИНН 0274045532, КПП 027401001, л/с 05110110010</w:t>
      </w:r>
    </w:p>
    <w:p w:rsidR="00A45D2A" w:rsidRPr="00D81FB0" w:rsidRDefault="00C860D6" w:rsidP="00C860D6">
      <w:pPr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р/</w:t>
      </w:r>
      <w:proofErr w:type="spellStart"/>
      <w:r w:rsidRPr="00D81FB0">
        <w:rPr>
          <w:color w:val="auto"/>
          <w:spacing w:val="0"/>
          <w:sz w:val="24"/>
          <w:szCs w:val="24"/>
        </w:rPr>
        <w:t>сч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D81FB0">
        <w:rPr>
          <w:color w:val="auto"/>
          <w:spacing w:val="0"/>
          <w:sz w:val="24"/>
          <w:szCs w:val="24"/>
        </w:rPr>
        <w:t>г</w:t>
      </w:r>
      <w:proofErr w:type="gramStart"/>
      <w:r w:rsidRPr="00D81FB0">
        <w:rPr>
          <w:color w:val="auto"/>
          <w:spacing w:val="0"/>
          <w:sz w:val="24"/>
          <w:szCs w:val="24"/>
        </w:rPr>
        <w:t>.У</w:t>
      </w:r>
      <w:proofErr w:type="gramEnd"/>
      <w:r w:rsidRPr="00D81FB0">
        <w:rPr>
          <w:color w:val="auto"/>
          <w:spacing w:val="0"/>
          <w:sz w:val="24"/>
          <w:szCs w:val="24"/>
        </w:rPr>
        <w:t>фа</w:t>
      </w:r>
      <w:proofErr w:type="spellEnd"/>
      <w:r w:rsidRPr="00D81FB0">
        <w:rPr>
          <w:color w:val="auto"/>
          <w:spacing w:val="0"/>
          <w:sz w:val="24"/>
          <w:szCs w:val="24"/>
        </w:rPr>
        <w:t>, БИК 018073401</w:t>
      </w:r>
      <w:r w:rsidR="00373C03" w:rsidRPr="00D81FB0">
        <w:rPr>
          <w:bCs w:val="0"/>
          <w:color w:val="auto"/>
          <w:spacing w:val="0"/>
          <w:sz w:val="24"/>
          <w:szCs w:val="24"/>
        </w:rPr>
        <w:t>;</w:t>
      </w:r>
    </w:p>
    <w:p w:rsidR="00A45D2A" w:rsidRPr="00D81FB0" w:rsidRDefault="00A45D2A" w:rsidP="00A45D2A">
      <w:pPr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 xml:space="preserve">Назначение платежа «Задаток на участие в аукционе </w:t>
      </w:r>
      <w:r w:rsidRPr="00D81FB0">
        <w:rPr>
          <w:color w:val="auto"/>
          <w:spacing w:val="0"/>
          <w:sz w:val="24"/>
          <w:szCs w:val="24"/>
        </w:rPr>
        <w:t>на право заключения договора аренды земельного участка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по адресу: ___________________________________________, (лот №____</w:t>
      </w: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 )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>, кадастровый номер___________________».</w:t>
      </w:r>
    </w:p>
    <w:p w:rsidR="00BC4201" w:rsidRPr="00D81FB0" w:rsidRDefault="00F72141" w:rsidP="00BC4201">
      <w:pPr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>Задат</w:t>
      </w:r>
      <w:r w:rsidR="00BC4201" w:rsidRPr="00D81FB0">
        <w:rPr>
          <w:bCs w:val="0"/>
          <w:color w:val="auto"/>
          <w:spacing w:val="0"/>
          <w:sz w:val="24"/>
          <w:szCs w:val="24"/>
        </w:rPr>
        <w:t>к</w:t>
      </w:r>
      <w:r w:rsidRPr="00D81FB0">
        <w:rPr>
          <w:bCs w:val="0"/>
          <w:color w:val="auto"/>
          <w:spacing w:val="0"/>
          <w:sz w:val="24"/>
          <w:szCs w:val="24"/>
        </w:rPr>
        <w:t>и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должн</w:t>
      </w:r>
      <w:r w:rsidRPr="00D81FB0">
        <w:rPr>
          <w:bCs w:val="0"/>
          <w:color w:val="auto"/>
          <w:spacing w:val="0"/>
          <w:sz w:val="24"/>
          <w:szCs w:val="24"/>
        </w:rPr>
        <w:t>ы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поступить на счет организатора торгов не позднее </w:t>
      </w:r>
      <w:r w:rsidR="003430F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>1</w:t>
      </w:r>
      <w:r w:rsidR="00AA6303" w:rsidRPr="00D81FB0">
        <w:rPr>
          <w:b/>
          <w:bCs w:val="0"/>
          <w:color w:val="auto"/>
          <w:spacing w:val="0"/>
          <w:sz w:val="24"/>
          <w:szCs w:val="24"/>
        </w:rPr>
        <w:t>0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 xml:space="preserve">-00 часов </w:t>
      </w:r>
      <w:r w:rsidR="00AF12F9">
        <w:rPr>
          <w:b/>
          <w:bCs w:val="0"/>
          <w:color w:val="auto"/>
          <w:spacing w:val="0"/>
          <w:sz w:val="24"/>
          <w:szCs w:val="24"/>
        </w:rPr>
        <w:t>16.05</w:t>
      </w:r>
      <w:r w:rsidR="00F8218C" w:rsidRPr="00D81FB0">
        <w:rPr>
          <w:b/>
          <w:bCs w:val="0"/>
          <w:color w:val="auto"/>
          <w:spacing w:val="0"/>
          <w:sz w:val="24"/>
          <w:szCs w:val="24"/>
        </w:rPr>
        <w:t>.202</w:t>
      </w:r>
      <w:r w:rsidR="003C69E8" w:rsidRPr="00D81FB0">
        <w:rPr>
          <w:b/>
          <w:bCs w:val="0"/>
          <w:color w:val="auto"/>
          <w:spacing w:val="0"/>
          <w:sz w:val="24"/>
          <w:szCs w:val="24"/>
        </w:rPr>
        <w:t>2</w:t>
      </w:r>
      <w:r w:rsidR="00BC4201" w:rsidRPr="00D81FB0">
        <w:rPr>
          <w:b/>
          <w:bCs w:val="0"/>
          <w:color w:val="auto"/>
          <w:spacing w:val="0"/>
          <w:sz w:val="24"/>
          <w:szCs w:val="24"/>
        </w:rPr>
        <w:t>г.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D81FB0">
        <w:rPr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color w:val="auto"/>
          <w:spacing w:val="0"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копии документов, удостоверяющих личность заявителя (для граждан);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D81FB0">
        <w:rPr>
          <w:color w:val="auto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81FB0">
        <w:rPr>
          <w:color w:val="auto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документы, подтверждающие внесение задатка.</w:t>
      </w:r>
    </w:p>
    <w:p w:rsidR="00BC4201" w:rsidRPr="00D81FB0" w:rsidRDefault="00BC4201" w:rsidP="00BC4201">
      <w:pPr>
        <w:ind w:right="-113" w:firstLine="708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C4201" w:rsidRPr="00D81FB0" w:rsidRDefault="00BC4201" w:rsidP="00BC4201">
      <w:pPr>
        <w:autoSpaceDE w:val="0"/>
        <w:autoSpaceDN w:val="0"/>
        <w:adjustRightInd w:val="0"/>
        <w:ind w:right="-113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BC4201" w:rsidRPr="00D81FB0" w:rsidRDefault="00BC4201" w:rsidP="00BC4201">
      <w:pPr>
        <w:tabs>
          <w:tab w:val="left" w:pos="0"/>
        </w:tabs>
        <w:autoSpaceDE w:val="0"/>
        <w:autoSpaceDN w:val="0"/>
        <w:adjustRightInd w:val="0"/>
        <w:ind w:right="-113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</w:t>
      </w:r>
      <w:r w:rsidRPr="00D81FB0">
        <w:rPr>
          <w:color w:val="auto"/>
          <w:spacing w:val="0"/>
          <w:sz w:val="24"/>
          <w:szCs w:val="24"/>
        </w:rPr>
        <w:lastRenderedPageBreak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2) </w:t>
      </w:r>
      <w:proofErr w:type="spellStart"/>
      <w:r w:rsidRPr="00D81FB0">
        <w:rPr>
          <w:color w:val="auto"/>
          <w:spacing w:val="0"/>
          <w:sz w:val="24"/>
          <w:szCs w:val="24"/>
        </w:rPr>
        <w:t>непоступление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задатка на дату рассмотрения заявок на участие в аукционе;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BC4201" w:rsidRPr="00D81FB0" w:rsidRDefault="00BC4201" w:rsidP="00BC4201">
      <w:pPr>
        <w:pStyle w:val="2"/>
        <w:spacing w:after="0" w:line="240" w:lineRule="auto"/>
        <w:ind w:firstLine="540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81FB0">
        <w:rPr>
          <w:color w:val="auto"/>
          <w:spacing w:val="0"/>
          <w:sz w:val="24"/>
          <w:szCs w:val="24"/>
        </w:rPr>
        <w:t>с даты подписания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организатором аукциона протокола рассмотрения заявок.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Задаток, внесенный лицом, признанным победителем аукциона, засчитывается счет </w:t>
      </w:r>
      <w:r w:rsidR="00DC1341" w:rsidRPr="00D81FB0">
        <w:rPr>
          <w:color w:val="auto"/>
          <w:spacing w:val="0"/>
          <w:sz w:val="24"/>
          <w:szCs w:val="24"/>
        </w:rPr>
        <w:t xml:space="preserve">арендной </w:t>
      </w:r>
      <w:r w:rsidRPr="00D81FB0">
        <w:rPr>
          <w:color w:val="auto"/>
          <w:spacing w:val="0"/>
          <w:sz w:val="24"/>
          <w:szCs w:val="24"/>
        </w:rPr>
        <w:t>платы за земельный участок.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</w:t>
      </w:r>
      <w:r w:rsidR="00DC1341" w:rsidRPr="00D81FB0">
        <w:rPr>
          <w:color w:val="auto"/>
          <w:spacing w:val="0"/>
          <w:sz w:val="24"/>
          <w:szCs w:val="24"/>
        </w:rPr>
        <w:t>аренды</w:t>
      </w:r>
      <w:r w:rsidRPr="00D81FB0">
        <w:rPr>
          <w:color w:val="auto"/>
          <w:spacing w:val="0"/>
          <w:sz w:val="24"/>
          <w:szCs w:val="24"/>
        </w:rPr>
        <w:t xml:space="preserve"> земельного участка.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В случае</w:t>
      </w:r>
      <w:proofErr w:type="gramStart"/>
      <w:r w:rsidRPr="00D81FB0">
        <w:rPr>
          <w:color w:val="auto"/>
          <w:spacing w:val="0"/>
          <w:sz w:val="24"/>
          <w:szCs w:val="24"/>
        </w:rPr>
        <w:t>,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81FB0">
        <w:rPr>
          <w:color w:val="auto"/>
          <w:spacing w:val="0"/>
          <w:sz w:val="24"/>
          <w:szCs w:val="24"/>
        </w:rPr>
        <w:t xml:space="preserve">При этом размер платы по договору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>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Не допускается заключение договоров </w:t>
      </w:r>
      <w:proofErr w:type="gramStart"/>
      <w:r w:rsidRPr="00D81FB0">
        <w:rPr>
          <w:color w:val="auto"/>
          <w:spacing w:val="0"/>
          <w:sz w:val="24"/>
          <w:szCs w:val="24"/>
        </w:rPr>
        <w:t>ранее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В случае уклонения или отказа победителя от заключения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задаток ему не </w:t>
      </w:r>
      <w:proofErr w:type="gramStart"/>
      <w:r w:rsidRPr="00D81FB0">
        <w:rPr>
          <w:color w:val="auto"/>
          <w:spacing w:val="0"/>
          <w:sz w:val="24"/>
          <w:szCs w:val="24"/>
        </w:rPr>
        <w:t>возвращается  и он включатся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в реестр недобросовестных участников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D81FB0">
        <w:rPr>
          <w:color w:val="auto"/>
          <w:spacing w:val="0"/>
          <w:sz w:val="24"/>
          <w:szCs w:val="24"/>
        </w:rPr>
        <w:t>позднее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за 15 дней до дня проведения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Осмотр земельн</w:t>
      </w:r>
      <w:r w:rsidR="002651D2" w:rsidRPr="00D81FB0">
        <w:rPr>
          <w:color w:val="auto"/>
          <w:spacing w:val="0"/>
          <w:sz w:val="24"/>
          <w:szCs w:val="24"/>
        </w:rPr>
        <w:t>ого</w:t>
      </w:r>
      <w:r w:rsidRPr="00D81FB0">
        <w:rPr>
          <w:color w:val="auto"/>
          <w:spacing w:val="0"/>
          <w:sz w:val="24"/>
          <w:szCs w:val="24"/>
        </w:rPr>
        <w:t xml:space="preserve"> участк</w:t>
      </w:r>
      <w:r w:rsidR="002651D2" w:rsidRPr="00D81FB0">
        <w:rPr>
          <w:color w:val="auto"/>
          <w:spacing w:val="0"/>
          <w:sz w:val="24"/>
          <w:szCs w:val="24"/>
        </w:rPr>
        <w:t>а</w:t>
      </w:r>
      <w:r w:rsidRPr="00D81FB0">
        <w:rPr>
          <w:color w:val="auto"/>
          <w:spacing w:val="0"/>
          <w:sz w:val="24"/>
          <w:szCs w:val="24"/>
        </w:rPr>
        <w:t xml:space="preserve"> на местности </w:t>
      </w:r>
      <w:r w:rsidR="002651D2" w:rsidRPr="00D81FB0">
        <w:rPr>
          <w:color w:val="auto"/>
          <w:spacing w:val="0"/>
          <w:sz w:val="24"/>
          <w:szCs w:val="24"/>
        </w:rPr>
        <w:t xml:space="preserve">производится заинтересованными лицами самостоятельно </w:t>
      </w:r>
      <w:r w:rsidRPr="00D81FB0">
        <w:rPr>
          <w:color w:val="auto"/>
          <w:spacing w:val="0"/>
          <w:sz w:val="24"/>
          <w:szCs w:val="24"/>
        </w:rPr>
        <w:t xml:space="preserve">с </w:t>
      </w:r>
      <w:r w:rsidR="002651D2" w:rsidRPr="00D81FB0">
        <w:rPr>
          <w:color w:val="auto"/>
          <w:spacing w:val="0"/>
          <w:sz w:val="24"/>
          <w:szCs w:val="24"/>
        </w:rPr>
        <w:t>момента опубликования извещения и до окончания приема заявок</w:t>
      </w:r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AF12F9" w:rsidRDefault="00BC4201" w:rsidP="00BC4201">
      <w:pPr>
        <w:ind w:right="-113" w:firstLine="539"/>
        <w:jc w:val="both"/>
        <w:rPr>
          <w:b/>
          <w:color w:val="auto"/>
          <w:spacing w:val="0"/>
          <w:sz w:val="24"/>
          <w:szCs w:val="24"/>
        </w:rPr>
      </w:pPr>
      <w:r w:rsidRPr="00AF12F9">
        <w:rPr>
          <w:b/>
          <w:color w:val="auto"/>
          <w:spacing w:val="0"/>
          <w:sz w:val="24"/>
          <w:szCs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</w:t>
      </w:r>
      <w:r w:rsidR="00755385" w:rsidRPr="00AF12F9">
        <w:rPr>
          <w:b/>
          <w:color w:val="auto"/>
          <w:spacing w:val="0"/>
          <w:sz w:val="24"/>
          <w:szCs w:val="24"/>
        </w:rPr>
        <w:t>каб.11</w:t>
      </w:r>
      <w:r w:rsidR="00AE378F" w:rsidRPr="00AF12F9">
        <w:rPr>
          <w:b/>
          <w:color w:val="auto"/>
          <w:spacing w:val="0"/>
          <w:sz w:val="24"/>
          <w:szCs w:val="24"/>
        </w:rPr>
        <w:t>3</w:t>
      </w:r>
      <w:r w:rsidRPr="00AF12F9">
        <w:rPr>
          <w:b/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 дополнительной информацией обращаться в </w:t>
      </w:r>
      <w:r w:rsidR="00465D85" w:rsidRPr="00D81FB0">
        <w:rPr>
          <w:color w:val="auto"/>
          <w:spacing w:val="0"/>
          <w:sz w:val="24"/>
          <w:szCs w:val="24"/>
        </w:rPr>
        <w:t>отдел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Pr="00D81FB0">
        <w:rPr>
          <w:color w:val="auto"/>
          <w:spacing w:val="0"/>
          <w:sz w:val="24"/>
          <w:szCs w:val="24"/>
        </w:rPr>
        <w:t xml:space="preserve"> по адресу: г.Белебей, ул.Красная, д.</w:t>
      </w:r>
      <w:r w:rsidR="00755385" w:rsidRPr="00D81FB0">
        <w:rPr>
          <w:color w:val="auto"/>
          <w:spacing w:val="0"/>
          <w:sz w:val="24"/>
          <w:szCs w:val="24"/>
        </w:rPr>
        <w:t>116</w:t>
      </w:r>
      <w:r w:rsidRPr="00D81FB0">
        <w:rPr>
          <w:color w:val="auto"/>
          <w:spacing w:val="0"/>
          <w:sz w:val="24"/>
          <w:szCs w:val="24"/>
        </w:rPr>
        <w:t xml:space="preserve">, </w:t>
      </w:r>
      <w:r w:rsidR="00755385" w:rsidRPr="00D81FB0">
        <w:rPr>
          <w:color w:val="auto"/>
          <w:spacing w:val="0"/>
          <w:sz w:val="24"/>
          <w:szCs w:val="24"/>
        </w:rPr>
        <w:t>каб.11</w:t>
      </w:r>
      <w:r w:rsidR="00AE378F" w:rsidRPr="00D81FB0">
        <w:rPr>
          <w:color w:val="auto"/>
          <w:spacing w:val="0"/>
          <w:sz w:val="24"/>
          <w:szCs w:val="24"/>
        </w:rPr>
        <w:t>3</w:t>
      </w:r>
      <w:r w:rsidR="00755385" w:rsidRPr="00D81FB0">
        <w:rPr>
          <w:color w:val="auto"/>
          <w:spacing w:val="0"/>
          <w:sz w:val="24"/>
          <w:szCs w:val="24"/>
        </w:rPr>
        <w:t xml:space="preserve">, </w:t>
      </w:r>
      <w:r w:rsidRPr="00D81FB0">
        <w:rPr>
          <w:color w:val="auto"/>
          <w:spacing w:val="0"/>
          <w:sz w:val="24"/>
          <w:szCs w:val="24"/>
        </w:rPr>
        <w:t>тел. (34786</w:t>
      </w:r>
      <w:r w:rsidR="00755385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 </w:t>
      </w:r>
      <w:r w:rsidR="00C860D6" w:rsidRPr="00D81FB0">
        <w:rPr>
          <w:color w:val="auto"/>
          <w:spacing w:val="0"/>
          <w:sz w:val="24"/>
          <w:szCs w:val="24"/>
        </w:rPr>
        <w:t>3-18-86</w:t>
      </w:r>
      <w:r w:rsidR="00A52B53" w:rsidRPr="00D81FB0">
        <w:rPr>
          <w:color w:val="auto"/>
          <w:spacing w:val="0"/>
          <w:sz w:val="24"/>
          <w:szCs w:val="24"/>
        </w:rPr>
        <w:t>, 89373260576</w:t>
      </w:r>
      <w:r w:rsidRPr="00D81FB0">
        <w:rPr>
          <w:color w:val="auto"/>
          <w:spacing w:val="0"/>
          <w:sz w:val="24"/>
          <w:szCs w:val="24"/>
        </w:rPr>
        <w:t xml:space="preserve"> или на официальный сайт </w:t>
      </w:r>
      <w:r w:rsidR="004E5924" w:rsidRPr="00D81FB0">
        <w:rPr>
          <w:color w:val="auto"/>
          <w:spacing w:val="0"/>
          <w:sz w:val="24"/>
          <w:szCs w:val="24"/>
          <w:lang w:val="en-US"/>
        </w:rPr>
        <w:t>http</w:t>
      </w:r>
      <w:r w:rsidR="004E5924" w:rsidRPr="00D81FB0">
        <w:rPr>
          <w:color w:val="auto"/>
          <w:spacing w:val="0"/>
          <w:sz w:val="24"/>
          <w:szCs w:val="24"/>
        </w:rPr>
        <w:t>://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torgi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gov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ru</w:t>
      </w:r>
      <w:proofErr w:type="spellEnd"/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right="-113"/>
        <w:jc w:val="both"/>
        <w:rPr>
          <w:color w:val="auto"/>
          <w:spacing w:val="0"/>
          <w:sz w:val="24"/>
        </w:rPr>
      </w:pPr>
    </w:p>
    <w:sectPr w:rsidR="00BC4201" w:rsidRPr="00D81FB0" w:rsidSect="009F456B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35" w:rsidRDefault="007A3535">
      <w:r>
        <w:separator/>
      </w:r>
    </w:p>
  </w:endnote>
  <w:endnote w:type="continuationSeparator" w:id="0">
    <w:p w:rsidR="007A3535" w:rsidRDefault="007A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35" w:rsidRDefault="007A3535">
      <w:r>
        <w:separator/>
      </w:r>
    </w:p>
  </w:footnote>
  <w:footnote w:type="continuationSeparator" w:id="0">
    <w:p w:rsidR="007A3535" w:rsidRDefault="007A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B"/>
    <w:rsid w:val="0000466D"/>
    <w:rsid w:val="00007F9B"/>
    <w:rsid w:val="00033034"/>
    <w:rsid w:val="00041D0E"/>
    <w:rsid w:val="0005516C"/>
    <w:rsid w:val="00062B5E"/>
    <w:rsid w:val="00066AE9"/>
    <w:rsid w:val="00075765"/>
    <w:rsid w:val="000777CD"/>
    <w:rsid w:val="00084940"/>
    <w:rsid w:val="0009124E"/>
    <w:rsid w:val="000A2814"/>
    <w:rsid w:val="000A2CED"/>
    <w:rsid w:val="000B1FCA"/>
    <w:rsid w:val="000B3583"/>
    <w:rsid w:val="000B7DC4"/>
    <w:rsid w:val="000C1C04"/>
    <w:rsid w:val="000C7347"/>
    <w:rsid w:val="000D1C4A"/>
    <w:rsid w:val="000E02BE"/>
    <w:rsid w:val="000E767C"/>
    <w:rsid w:val="000F102D"/>
    <w:rsid w:val="000F47BA"/>
    <w:rsid w:val="00121DCF"/>
    <w:rsid w:val="00122F78"/>
    <w:rsid w:val="001231DA"/>
    <w:rsid w:val="00123697"/>
    <w:rsid w:val="0013350B"/>
    <w:rsid w:val="001408AB"/>
    <w:rsid w:val="00145487"/>
    <w:rsid w:val="00162F3F"/>
    <w:rsid w:val="0017735C"/>
    <w:rsid w:val="00182286"/>
    <w:rsid w:val="00183195"/>
    <w:rsid w:val="00183EFD"/>
    <w:rsid w:val="001A5D16"/>
    <w:rsid w:val="001B67D7"/>
    <w:rsid w:val="001E2494"/>
    <w:rsid w:val="00210987"/>
    <w:rsid w:val="00224716"/>
    <w:rsid w:val="00227AB8"/>
    <w:rsid w:val="00240170"/>
    <w:rsid w:val="00244A2D"/>
    <w:rsid w:val="00246474"/>
    <w:rsid w:val="00256AE8"/>
    <w:rsid w:val="00263938"/>
    <w:rsid w:val="002651D2"/>
    <w:rsid w:val="002858A8"/>
    <w:rsid w:val="00290AF1"/>
    <w:rsid w:val="002A42BE"/>
    <w:rsid w:val="002A5484"/>
    <w:rsid w:val="002A700E"/>
    <w:rsid w:val="002A7EBA"/>
    <w:rsid w:val="002B182D"/>
    <w:rsid w:val="002C5EC7"/>
    <w:rsid w:val="002C6CC7"/>
    <w:rsid w:val="002D45BF"/>
    <w:rsid w:val="002D4D27"/>
    <w:rsid w:val="002E20D2"/>
    <w:rsid w:val="002E5877"/>
    <w:rsid w:val="002E5B0F"/>
    <w:rsid w:val="00301F5A"/>
    <w:rsid w:val="00302A93"/>
    <w:rsid w:val="0030529D"/>
    <w:rsid w:val="00311B83"/>
    <w:rsid w:val="003430FD"/>
    <w:rsid w:val="003624CB"/>
    <w:rsid w:val="00373C03"/>
    <w:rsid w:val="003C24D1"/>
    <w:rsid w:val="003C69E8"/>
    <w:rsid w:val="003F7FD9"/>
    <w:rsid w:val="00404E1E"/>
    <w:rsid w:val="00405AD0"/>
    <w:rsid w:val="00410031"/>
    <w:rsid w:val="00436329"/>
    <w:rsid w:val="004447A8"/>
    <w:rsid w:val="0045234A"/>
    <w:rsid w:val="00454A0D"/>
    <w:rsid w:val="004567D0"/>
    <w:rsid w:val="00461AAF"/>
    <w:rsid w:val="0046283E"/>
    <w:rsid w:val="00465D85"/>
    <w:rsid w:val="00473CA7"/>
    <w:rsid w:val="004833D1"/>
    <w:rsid w:val="004A7C84"/>
    <w:rsid w:val="004B0ED1"/>
    <w:rsid w:val="004E2FE2"/>
    <w:rsid w:val="004E5924"/>
    <w:rsid w:val="004F0DAD"/>
    <w:rsid w:val="004F234E"/>
    <w:rsid w:val="0050138F"/>
    <w:rsid w:val="00501828"/>
    <w:rsid w:val="00514229"/>
    <w:rsid w:val="005173FC"/>
    <w:rsid w:val="005239AB"/>
    <w:rsid w:val="00530DF2"/>
    <w:rsid w:val="005363E4"/>
    <w:rsid w:val="00565BA2"/>
    <w:rsid w:val="00574BCD"/>
    <w:rsid w:val="00596098"/>
    <w:rsid w:val="005A52F3"/>
    <w:rsid w:val="005C23F3"/>
    <w:rsid w:val="005C62BA"/>
    <w:rsid w:val="005C715E"/>
    <w:rsid w:val="005C7200"/>
    <w:rsid w:val="005D506C"/>
    <w:rsid w:val="005D6027"/>
    <w:rsid w:val="005E0188"/>
    <w:rsid w:val="005E63F6"/>
    <w:rsid w:val="00602237"/>
    <w:rsid w:val="0060296B"/>
    <w:rsid w:val="00622A2B"/>
    <w:rsid w:val="00626653"/>
    <w:rsid w:val="006309C2"/>
    <w:rsid w:val="00630D2D"/>
    <w:rsid w:val="00640B2E"/>
    <w:rsid w:val="00642022"/>
    <w:rsid w:val="0065748B"/>
    <w:rsid w:val="006609AA"/>
    <w:rsid w:val="00666D8C"/>
    <w:rsid w:val="00671268"/>
    <w:rsid w:val="006801C5"/>
    <w:rsid w:val="0068452A"/>
    <w:rsid w:val="006B317C"/>
    <w:rsid w:val="006E4DB2"/>
    <w:rsid w:val="006E7272"/>
    <w:rsid w:val="00701A1C"/>
    <w:rsid w:val="00710243"/>
    <w:rsid w:val="0071495F"/>
    <w:rsid w:val="00721B7A"/>
    <w:rsid w:val="00721C2E"/>
    <w:rsid w:val="0072731F"/>
    <w:rsid w:val="007340E4"/>
    <w:rsid w:val="0074381D"/>
    <w:rsid w:val="007539AC"/>
    <w:rsid w:val="00755385"/>
    <w:rsid w:val="00760935"/>
    <w:rsid w:val="00764771"/>
    <w:rsid w:val="00773C70"/>
    <w:rsid w:val="00774751"/>
    <w:rsid w:val="0077779A"/>
    <w:rsid w:val="0078491D"/>
    <w:rsid w:val="00796737"/>
    <w:rsid w:val="00796916"/>
    <w:rsid w:val="007A3535"/>
    <w:rsid w:val="007B1080"/>
    <w:rsid w:val="007B3593"/>
    <w:rsid w:val="007B436A"/>
    <w:rsid w:val="007B4A6E"/>
    <w:rsid w:val="007C3927"/>
    <w:rsid w:val="007D61B6"/>
    <w:rsid w:val="007D69F5"/>
    <w:rsid w:val="007D70AA"/>
    <w:rsid w:val="007E4543"/>
    <w:rsid w:val="007E6434"/>
    <w:rsid w:val="007F5452"/>
    <w:rsid w:val="007F7C4D"/>
    <w:rsid w:val="00805EE6"/>
    <w:rsid w:val="00822EA5"/>
    <w:rsid w:val="0082440C"/>
    <w:rsid w:val="00827B8F"/>
    <w:rsid w:val="00836995"/>
    <w:rsid w:val="00850883"/>
    <w:rsid w:val="00852593"/>
    <w:rsid w:val="00866C63"/>
    <w:rsid w:val="0087400E"/>
    <w:rsid w:val="008748B4"/>
    <w:rsid w:val="00884816"/>
    <w:rsid w:val="00892194"/>
    <w:rsid w:val="008A23B1"/>
    <w:rsid w:val="008A38D6"/>
    <w:rsid w:val="008A474C"/>
    <w:rsid w:val="008A623F"/>
    <w:rsid w:val="008B5DCC"/>
    <w:rsid w:val="008D4EC4"/>
    <w:rsid w:val="008D6684"/>
    <w:rsid w:val="008E2D15"/>
    <w:rsid w:val="008F26BB"/>
    <w:rsid w:val="008F4FEB"/>
    <w:rsid w:val="00905F55"/>
    <w:rsid w:val="009132D5"/>
    <w:rsid w:val="009153A9"/>
    <w:rsid w:val="009172B3"/>
    <w:rsid w:val="009220D9"/>
    <w:rsid w:val="009251AA"/>
    <w:rsid w:val="00932E47"/>
    <w:rsid w:val="009330A9"/>
    <w:rsid w:val="009333FE"/>
    <w:rsid w:val="009338A5"/>
    <w:rsid w:val="00937110"/>
    <w:rsid w:val="00942507"/>
    <w:rsid w:val="00944D55"/>
    <w:rsid w:val="00951047"/>
    <w:rsid w:val="009520E5"/>
    <w:rsid w:val="00952119"/>
    <w:rsid w:val="00954645"/>
    <w:rsid w:val="00960ADF"/>
    <w:rsid w:val="009632BE"/>
    <w:rsid w:val="00966368"/>
    <w:rsid w:val="0096792A"/>
    <w:rsid w:val="009B166C"/>
    <w:rsid w:val="009B61FF"/>
    <w:rsid w:val="009C4EF3"/>
    <w:rsid w:val="009D2080"/>
    <w:rsid w:val="009E0C85"/>
    <w:rsid w:val="009E0E80"/>
    <w:rsid w:val="009E33BD"/>
    <w:rsid w:val="009E63F0"/>
    <w:rsid w:val="009F3BCB"/>
    <w:rsid w:val="009F456B"/>
    <w:rsid w:val="00A00A40"/>
    <w:rsid w:val="00A0758A"/>
    <w:rsid w:val="00A450C9"/>
    <w:rsid w:val="00A45D2A"/>
    <w:rsid w:val="00A5133A"/>
    <w:rsid w:val="00A52B53"/>
    <w:rsid w:val="00A5474B"/>
    <w:rsid w:val="00A6652A"/>
    <w:rsid w:val="00A7145D"/>
    <w:rsid w:val="00A801F1"/>
    <w:rsid w:val="00A916C1"/>
    <w:rsid w:val="00AA6303"/>
    <w:rsid w:val="00AB4BCB"/>
    <w:rsid w:val="00AD36C1"/>
    <w:rsid w:val="00AD4F67"/>
    <w:rsid w:val="00AE268E"/>
    <w:rsid w:val="00AE378F"/>
    <w:rsid w:val="00AE3BE9"/>
    <w:rsid w:val="00AE7250"/>
    <w:rsid w:val="00AE7A6E"/>
    <w:rsid w:val="00AF0466"/>
    <w:rsid w:val="00AF12F9"/>
    <w:rsid w:val="00AF5B53"/>
    <w:rsid w:val="00B0324B"/>
    <w:rsid w:val="00B20118"/>
    <w:rsid w:val="00B2568B"/>
    <w:rsid w:val="00B26BBA"/>
    <w:rsid w:val="00B44DBD"/>
    <w:rsid w:val="00B55371"/>
    <w:rsid w:val="00B67FFB"/>
    <w:rsid w:val="00B842D2"/>
    <w:rsid w:val="00B84B1F"/>
    <w:rsid w:val="00B87BBE"/>
    <w:rsid w:val="00B92FD4"/>
    <w:rsid w:val="00BA0BB8"/>
    <w:rsid w:val="00BC4201"/>
    <w:rsid w:val="00C01E54"/>
    <w:rsid w:val="00C04EA4"/>
    <w:rsid w:val="00C33831"/>
    <w:rsid w:val="00C43B13"/>
    <w:rsid w:val="00C44EAF"/>
    <w:rsid w:val="00C5307E"/>
    <w:rsid w:val="00C55EE9"/>
    <w:rsid w:val="00C62533"/>
    <w:rsid w:val="00C6510E"/>
    <w:rsid w:val="00C67B8D"/>
    <w:rsid w:val="00C74446"/>
    <w:rsid w:val="00C75C84"/>
    <w:rsid w:val="00C83FA3"/>
    <w:rsid w:val="00C860D6"/>
    <w:rsid w:val="00CC02BA"/>
    <w:rsid w:val="00CC07D0"/>
    <w:rsid w:val="00CD2E1C"/>
    <w:rsid w:val="00CD3DC0"/>
    <w:rsid w:val="00CF0FF1"/>
    <w:rsid w:val="00CF434F"/>
    <w:rsid w:val="00CF6FC3"/>
    <w:rsid w:val="00D07260"/>
    <w:rsid w:val="00D11DCE"/>
    <w:rsid w:val="00D243C8"/>
    <w:rsid w:val="00D76AC5"/>
    <w:rsid w:val="00D81FB0"/>
    <w:rsid w:val="00D87BE9"/>
    <w:rsid w:val="00D94AF6"/>
    <w:rsid w:val="00D97999"/>
    <w:rsid w:val="00DA1141"/>
    <w:rsid w:val="00DB4678"/>
    <w:rsid w:val="00DC1341"/>
    <w:rsid w:val="00DC2629"/>
    <w:rsid w:val="00DD3BF3"/>
    <w:rsid w:val="00DF10C7"/>
    <w:rsid w:val="00DF3A80"/>
    <w:rsid w:val="00DF4C9A"/>
    <w:rsid w:val="00E0096E"/>
    <w:rsid w:val="00E03E73"/>
    <w:rsid w:val="00E2253C"/>
    <w:rsid w:val="00E3308B"/>
    <w:rsid w:val="00E40C03"/>
    <w:rsid w:val="00E4476F"/>
    <w:rsid w:val="00E549CA"/>
    <w:rsid w:val="00E6072E"/>
    <w:rsid w:val="00E64802"/>
    <w:rsid w:val="00E65267"/>
    <w:rsid w:val="00EA5266"/>
    <w:rsid w:val="00EC05D4"/>
    <w:rsid w:val="00EE316D"/>
    <w:rsid w:val="00F00786"/>
    <w:rsid w:val="00F01B0B"/>
    <w:rsid w:val="00F02EFE"/>
    <w:rsid w:val="00F16638"/>
    <w:rsid w:val="00F22266"/>
    <w:rsid w:val="00F262D3"/>
    <w:rsid w:val="00F32188"/>
    <w:rsid w:val="00F3519B"/>
    <w:rsid w:val="00F46046"/>
    <w:rsid w:val="00F516EF"/>
    <w:rsid w:val="00F71804"/>
    <w:rsid w:val="00F72141"/>
    <w:rsid w:val="00F80007"/>
    <w:rsid w:val="00F80669"/>
    <w:rsid w:val="00F8218C"/>
    <w:rsid w:val="00F94D9B"/>
    <w:rsid w:val="00FC3A61"/>
    <w:rsid w:val="00FC422F"/>
    <w:rsid w:val="00FC69C3"/>
    <w:rsid w:val="00FD04E3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1940</Words>
  <Characters>14081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</vt:lpstr>
    </vt:vector>
  </TitlesOfParts>
  <Company>Microsoft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</dc:title>
  <dc:creator>user</dc:creator>
  <cp:lastModifiedBy>Закирова</cp:lastModifiedBy>
  <cp:revision>9</cp:revision>
  <cp:lastPrinted>2021-04-16T05:49:00Z</cp:lastPrinted>
  <dcterms:created xsi:type="dcterms:W3CDTF">2022-04-13T13:22:00Z</dcterms:created>
  <dcterms:modified xsi:type="dcterms:W3CDTF">2022-04-13T15:25:00Z</dcterms:modified>
</cp:coreProperties>
</file>