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A3" w:rsidRDefault="00B624EA" w:rsidP="00DA5EA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4EA">
        <w:rPr>
          <w:rFonts w:ascii="Times New Roman" w:hAnsi="Times New Roman" w:cs="Times New Roman"/>
          <w:b/>
          <w:sz w:val="28"/>
          <w:szCs w:val="28"/>
        </w:rPr>
        <w:t>С 1 сентября 2015 года измени</w:t>
      </w:r>
      <w:r w:rsidRPr="00B624EA">
        <w:rPr>
          <w:rFonts w:ascii="Times New Roman" w:hAnsi="Times New Roman" w:cs="Times New Roman"/>
          <w:b/>
          <w:sz w:val="28"/>
          <w:szCs w:val="28"/>
        </w:rPr>
        <w:t>лось</w:t>
      </w:r>
      <w:r w:rsidRPr="00B624EA">
        <w:rPr>
          <w:rFonts w:ascii="Times New Roman" w:hAnsi="Times New Roman" w:cs="Times New Roman"/>
          <w:b/>
          <w:sz w:val="28"/>
          <w:szCs w:val="28"/>
        </w:rPr>
        <w:t xml:space="preserve"> определение </w:t>
      </w:r>
    </w:p>
    <w:p w:rsidR="00B624EA" w:rsidRPr="00B624EA" w:rsidRDefault="00B624EA" w:rsidP="00DA5EA3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4EA">
        <w:rPr>
          <w:rFonts w:ascii="Times New Roman" w:hAnsi="Times New Roman" w:cs="Times New Roman"/>
          <w:b/>
          <w:sz w:val="28"/>
          <w:szCs w:val="28"/>
        </w:rPr>
        <w:t>понятия «самовольная постройка».</w:t>
      </w:r>
    </w:p>
    <w:p w:rsidR="00DA5EA3" w:rsidRDefault="00DA5EA3" w:rsidP="00B624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EA3" w:rsidRPr="00DA5EA3" w:rsidRDefault="00DA5EA3" w:rsidP="00B624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EA3">
        <w:rPr>
          <w:rFonts w:ascii="Times New Roman" w:hAnsi="Times New Roman" w:cs="Times New Roman"/>
          <w:b/>
          <w:sz w:val="28"/>
          <w:szCs w:val="28"/>
        </w:rPr>
        <w:t>Прокурор разъясняет.</w:t>
      </w:r>
    </w:p>
    <w:p w:rsidR="00B624EA" w:rsidRDefault="00B624EA" w:rsidP="00B62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4EA">
        <w:rPr>
          <w:rFonts w:ascii="Times New Roman" w:hAnsi="Times New Roman" w:cs="Times New Roman"/>
          <w:sz w:val="28"/>
          <w:szCs w:val="28"/>
        </w:rPr>
        <w:t xml:space="preserve">Соответствующие изменения внесены в статью 222 Гражданского кодекса Российской Федерации и Федеральный закон "О введении в действие части первой Гражданского кодекса Российской Федерации" Федеральным законом от 13.07.2015 № 258-ФЗ, </w:t>
      </w:r>
      <w:r w:rsidRPr="00B624EA">
        <w:rPr>
          <w:rFonts w:ascii="Times New Roman" w:hAnsi="Times New Roman" w:cs="Times New Roman"/>
          <w:sz w:val="28"/>
          <w:szCs w:val="28"/>
        </w:rPr>
        <w:t>вступ</w:t>
      </w:r>
      <w:r>
        <w:rPr>
          <w:rFonts w:ascii="Times New Roman" w:hAnsi="Times New Roman" w:cs="Times New Roman"/>
          <w:sz w:val="28"/>
          <w:szCs w:val="28"/>
        </w:rPr>
        <w:t>ившим</w:t>
      </w:r>
      <w:r w:rsidRPr="00B624EA">
        <w:rPr>
          <w:rFonts w:ascii="Times New Roman" w:hAnsi="Times New Roman" w:cs="Times New Roman"/>
          <w:sz w:val="28"/>
          <w:szCs w:val="28"/>
        </w:rPr>
        <w:t xml:space="preserve"> в действие 01.09.2015.</w:t>
      </w:r>
    </w:p>
    <w:p w:rsidR="00B624EA" w:rsidRDefault="00B624EA" w:rsidP="00B62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4EA">
        <w:rPr>
          <w:rFonts w:ascii="Times New Roman" w:hAnsi="Times New Roman" w:cs="Times New Roman"/>
          <w:sz w:val="28"/>
          <w:szCs w:val="28"/>
        </w:rPr>
        <w:t xml:space="preserve"> Самовольной постройкой является здание, сооружение или другое строение, возведенные,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 разрешений или с нарушением градостроительных и строительных норм и правил.</w:t>
      </w:r>
    </w:p>
    <w:p w:rsidR="00B624EA" w:rsidRDefault="00B624EA" w:rsidP="00B62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4EA">
        <w:rPr>
          <w:rFonts w:ascii="Times New Roman" w:hAnsi="Times New Roman" w:cs="Times New Roman"/>
          <w:sz w:val="28"/>
          <w:szCs w:val="28"/>
        </w:rPr>
        <w:t xml:space="preserve"> Право собственности на самовольную постройку может быть признано при одновременном соблюдении следующих условий: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4EA">
        <w:rPr>
          <w:rFonts w:ascii="Times New Roman" w:hAnsi="Times New Roman" w:cs="Times New Roman"/>
          <w:sz w:val="28"/>
          <w:szCs w:val="28"/>
        </w:rPr>
        <w:t>если в отношении земельного участка лицо, осуществившее постройку, имеет права, допускающие строительство на нем данного объекта;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4EA">
        <w:rPr>
          <w:rFonts w:ascii="Times New Roman" w:hAnsi="Times New Roman" w:cs="Times New Roman"/>
          <w:sz w:val="28"/>
          <w:szCs w:val="28"/>
        </w:rPr>
        <w:t>если на день обращения в суд постройка соответствует параметрам, установленным документацией по планировке территории, правилами землепользования и застройки или обязательными требованиями к параметрам постройки, содержащимися в иных документах;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4EA">
        <w:rPr>
          <w:rFonts w:ascii="Times New Roman" w:hAnsi="Times New Roman" w:cs="Times New Roman"/>
          <w:sz w:val="28"/>
          <w:szCs w:val="28"/>
        </w:rPr>
        <w:t>если сохранение постройки не нарушает права и охраняемые законом интересы других лиц и не создает угрозу жизни и здоровью граждан.</w:t>
      </w:r>
    </w:p>
    <w:p w:rsidR="005C7E64" w:rsidRDefault="00B624EA" w:rsidP="00B62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4EA">
        <w:rPr>
          <w:rFonts w:ascii="Times New Roman" w:hAnsi="Times New Roman" w:cs="Times New Roman"/>
          <w:sz w:val="28"/>
          <w:szCs w:val="28"/>
        </w:rPr>
        <w:t>Кроме того, органы местного самоуправления вправе принять решение о сносе самовольной постройки в случае создания или возведения ее на земельном участке, не предоставленном для этих целей, если этот земельный участок расположен в зоне с особыми условиями использования территорий (за исключением зоны охраны объектов культурного наследия (памятников истории и культуры) народов РФ) или на территории общего пользования либо в полосе отвода инженерных сетей федерального, регионального или местного значения.</w:t>
      </w:r>
    </w:p>
    <w:p w:rsidR="00DA5EA3" w:rsidRDefault="00DA5EA3" w:rsidP="00DA5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EA3" w:rsidRPr="00C032A0" w:rsidRDefault="00DA5EA3" w:rsidP="00DA5EA3">
      <w:pPr>
        <w:spacing w:after="0" w:line="240" w:lineRule="exact"/>
        <w:rPr>
          <w:rFonts w:ascii="Times New Roman" w:hAnsi="Times New Roman" w:cs="Times New Roman"/>
        </w:rPr>
      </w:pPr>
      <w:r w:rsidRPr="00C032A0">
        <w:rPr>
          <w:rFonts w:ascii="Times New Roman" w:hAnsi="Times New Roman" w:cs="Times New Roman"/>
        </w:rPr>
        <w:t>Старший помощник прокурора</w:t>
      </w:r>
    </w:p>
    <w:p w:rsidR="00DA5EA3" w:rsidRPr="00C032A0" w:rsidRDefault="00DA5EA3" w:rsidP="00DA5EA3">
      <w:pPr>
        <w:spacing w:after="0" w:line="240" w:lineRule="exact"/>
        <w:rPr>
          <w:rFonts w:ascii="Times New Roman" w:hAnsi="Times New Roman" w:cs="Times New Roman"/>
        </w:rPr>
      </w:pPr>
      <w:r w:rsidRPr="00C032A0">
        <w:rPr>
          <w:rFonts w:ascii="Times New Roman" w:hAnsi="Times New Roman" w:cs="Times New Roman"/>
        </w:rPr>
        <w:t>Муртаев Игорь Александрович</w:t>
      </w:r>
    </w:p>
    <w:p w:rsidR="00DA5EA3" w:rsidRPr="00B624EA" w:rsidRDefault="00DA5EA3">
      <w:pPr>
        <w:spacing w:after="0" w:line="240" w:lineRule="auto"/>
        <w:ind w:firstLine="709"/>
        <w:jc w:val="both"/>
      </w:pPr>
      <w:bookmarkStart w:id="0" w:name="_GoBack"/>
      <w:bookmarkEnd w:id="0"/>
    </w:p>
    <w:sectPr w:rsidR="00DA5EA3" w:rsidRPr="00B624EA" w:rsidSect="005C7E6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8F"/>
    <w:rsid w:val="005C7E64"/>
    <w:rsid w:val="00A01C8F"/>
    <w:rsid w:val="00B22EA9"/>
    <w:rsid w:val="00B624EA"/>
    <w:rsid w:val="00DA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21F0A-6807-4ACF-BF8B-21870DD1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2015-09-03T04:59:00Z</dcterms:created>
  <dcterms:modified xsi:type="dcterms:W3CDTF">2015-09-03T05:00:00Z</dcterms:modified>
</cp:coreProperties>
</file>